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2F9EE5">
      <w:pPr>
        <w:jc w:val="center"/>
        <w:rPr>
          <w:rFonts w:ascii="方正小标宋简体" w:hAnsi="宋体" w:eastAsia="方正小标宋简体"/>
          <w:sz w:val="44"/>
          <w:szCs w:val="44"/>
        </w:rPr>
      </w:pPr>
      <w:r>
        <w:rPr>
          <w:rFonts w:hint="eastAsia" w:ascii="方正小标宋简体" w:hAnsi="宋体" w:eastAsia="方正小标宋简体"/>
          <w:sz w:val="44"/>
          <w:szCs w:val="44"/>
        </w:rPr>
        <w:t>天津市建筑工程职工大学退费管理规定（拟定稿）</w:t>
      </w:r>
    </w:p>
    <w:p w14:paraId="580B11D7">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为了加强学校学历和非学历教育学生学习费用收缴后因退学、休学与转学而引起的退费管理，确保学费、培训费等合理退费，保障学校和学生的合法权益。根据《中华人民共和国高等教育法》、《天津市建筑工程职工大学学生学籍管理规定》、《天津市建筑工程职工大学成人高考招生录取及入学资格审查工作管理规定》、《天津市建筑工程职工大学举办非学历教育管理规定（试行）》等，结合学校教育实际，制定本规定。</w:t>
      </w:r>
    </w:p>
    <w:p w14:paraId="68DF5405">
      <w:pPr>
        <w:spacing w:before="156" w:beforeLines="50" w:after="156" w:afterLines="50" w:line="360" w:lineRule="auto"/>
        <w:ind w:firstLine="200"/>
        <w:jc w:val="center"/>
        <w:rPr>
          <w:rFonts w:ascii="宋体" w:hAnsi="宋体" w:eastAsia="宋体"/>
          <w:b/>
          <w:sz w:val="24"/>
          <w:szCs w:val="24"/>
        </w:rPr>
      </w:pPr>
      <w:r>
        <w:rPr>
          <w:rFonts w:hint="eastAsia" w:ascii="宋体" w:hAnsi="宋体" w:eastAsia="宋体"/>
          <w:b/>
          <w:sz w:val="24"/>
          <w:szCs w:val="24"/>
        </w:rPr>
        <w:t>第一章 总则</w:t>
      </w:r>
    </w:p>
    <w:p w14:paraId="713E676C">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第一条：本规定适用于学校范围内发生的学历教育学生和非学历教育学员（以下统称学生）学费、培训费等。</w:t>
      </w:r>
    </w:p>
    <w:p w14:paraId="593CF469">
      <w:pPr>
        <w:spacing w:before="156" w:beforeLines="50" w:after="156" w:afterLines="50" w:line="360" w:lineRule="auto"/>
        <w:ind w:firstLine="200"/>
        <w:jc w:val="center"/>
        <w:rPr>
          <w:rFonts w:ascii="宋体" w:hAnsi="宋体" w:eastAsia="宋体"/>
          <w:b/>
          <w:sz w:val="24"/>
          <w:szCs w:val="24"/>
        </w:rPr>
      </w:pPr>
      <w:r>
        <w:rPr>
          <w:rFonts w:hint="eastAsia" w:ascii="宋体" w:hAnsi="宋体" w:eastAsia="宋体"/>
          <w:b/>
          <w:sz w:val="24"/>
          <w:szCs w:val="24"/>
        </w:rPr>
        <w:t>第二章 退费范围</w:t>
      </w:r>
    </w:p>
    <w:p w14:paraId="50379882">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第二条：学历教育退费范围</w:t>
      </w:r>
    </w:p>
    <w:p w14:paraId="75A8F380">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退学：学生因个人原因主动申请退学，或因学业成绩未达学校要求等符合学校退学条件的情况。</w:t>
      </w:r>
      <w:r>
        <w:rPr>
          <w:rFonts w:hint="eastAsia" w:ascii="MS Gothic" w:hAnsi="MS Gothic" w:eastAsia="MS Gothic" w:cs="MS Gothic"/>
          <w:sz w:val="24"/>
          <w:szCs w:val="24"/>
        </w:rPr>
        <w:t>​</w:t>
      </w:r>
    </w:p>
    <w:p w14:paraId="220964A0">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转学：学生因家庭搬迁、个人发展等合理原因，经学校批准同意转学至其他学校。</w:t>
      </w:r>
      <w:r>
        <w:rPr>
          <w:rFonts w:hint="eastAsia" w:ascii="MS Gothic" w:hAnsi="MS Gothic" w:eastAsia="MS Gothic" w:cs="MS Gothic"/>
          <w:sz w:val="24"/>
          <w:szCs w:val="24"/>
        </w:rPr>
        <w:t>​</w:t>
      </w:r>
    </w:p>
    <w:p w14:paraId="2BC5FC88">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休学：学生因身体疾病、特殊个人情况等原因，经学校批准同意休学。</w:t>
      </w:r>
      <w:r>
        <w:rPr>
          <w:rFonts w:hint="eastAsia" w:ascii="MS Gothic" w:hAnsi="MS Gothic" w:eastAsia="MS Gothic" w:cs="MS Gothic"/>
          <w:sz w:val="24"/>
          <w:szCs w:val="24"/>
        </w:rPr>
        <w:t>​</w:t>
      </w:r>
    </w:p>
    <w:p w14:paraId="7B28C3D0">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其他特殊情况：如学生在校期间发生意外事故致死、致残，或家庭发生重大变故，导致无法继续学习的情况。</w:t>
      </w:r>
      <w:r>
        <w:rPr>
          <w:rFonts w:hint="eastAsia" w:ascii="MS Gothic" w:hAnsi="MS Gothic" w:eastAsia="MS Gothic" w:cs="MS Gothic"/>
          <w:sz w:val="24"/>
          <w:szCs w:val="24"/>
        </w:rPr>
        <w:t>​</w:t>
      </w:r>
    </w:p>
    <w:p w14:paraId="457F5405">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第三条：非学历教育退费范围</w:t>
      </w:r>
    </w:p>
    <w:p w14:paraId="5B0E2BEF">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非学历教育培训项目无法正常开展。</w:t>
      </w:r>
    </w:p>
    <w:p w14:paraId="20387877">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学生因个人原因主动退出培训。</w:t>
      </w:r>
    </w:p>
    <w:p w14:paraId="11A7D5CD">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学生在培训期间发生意外事故致死、致残，或家庭发生重大变故，导致无法继续学习的情况。</w:t>
      </w:r>
    </w:p>
    <w:p w14:paraId="1FDB8297">
      <w:pPr>
        <w:spacing w:before="156" w:beforeLines="50" w:after="156" w:afterLines="50" w:line="360" w:lineRule="auto"/>
        <w:ind w:firstLine="200"/>
        <w:jc w:val="center"/>
        <w:rPr>
          <w:rFonts w:ascii="宋体" w:hAnsi="宋体" w:eastAsia="宋体"/>
          <w:b/>
          <w:sz w:val="24"/>
          <w:szCs w:val="24"/>
        </w:rPr>
      </w:pPr>
      <w:r>
        <w:rPr>
          <w:rFonts w:hint="eastAsia" w:ascii="宋体" w:hAnsi="宋体" w:eastAsia="宋体"/>
          <w:b/>
          <w:sz w:val="24"/>
          <w:szCs w:val="24"/>
        </w:rPr>
        <w:t>第三章 退费执行</w:t>
      </w:r>
    </w:p>
    <w:p w14:paraId="3E62B5F5">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第四条：由学生本人提出书面退费申请，由主管部门填写《天津市建筑工程职工大学退费审批单》进行退费。</w:t>
      </w:r>
    </w:p>
    <w:p w14:paraId="63BDB5BA">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第五条：退费流程</w:t>
      </w:r>
    </w:p>
    <w:p w14:paraId="3DA636F3">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学历教育退费流程</w:t>
      </w:r>
    </w:p>
    <w:p w14:paraId="0B995EA8">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（1）学生提出书面退费申请。申请中应标明学生个人信息、录取专业、申请退费原因（必要时需提供相应证明文件），由主管部门核实学生信息和退费意愿，对材料做好留存；</w:t>
      </w:r>
    </w:p>
    <w:p w14:paraId="491F48C5">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（2）主管部门确定退费比例和金额，填写《天津市建筑工程职工大学退费审批单》，完成后到财务科审核；</w:t>
      </w:r>
    </w:p>
    <w:p w14:paraId="350F07A1">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（3）财务科对学生缴费情况和退费审批单进行审核，无误后财务科根据退款金额准备款项，并与申请人约定退款时间，并告知具体退款方式。</w:t>
      </w:r>
    </w:p>
    <w:p w14:paraId="7F0FBFE1">
      <w:pPr>
        <w:spacing w:before="156" w:beforeLines="50" w:after="156" w:afterLines="50"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非学历教育退费流程</w:t>
      </w:r>
    </w:p>
    <w:p w14:paraId="1C050A07">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由学员本人或缴费单位，携带缴费发票提交书面退费申请。</w:t>
      </w:r>
      <w:r>
        <w:rPr>
          <w:rFonts w:hint="eastAsia" w:ascii="宋体" w:hAnsi="宋体" w:eastAsia="宋体"/>
          <w:sz w:val="24"/>
          <w:szCs w:val="24"/>
        </w:rPr>
        <w:t>申请中应标明学生个人信息、培训项目、开课班级、申请退费原因，由主管部门核实学生信息和退费意愿，对材料做好留存；</w:t>
      </w:r>
    </w:p>
    <w:p w14:paraId="762DE8A4">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（2）主管部门确定退费比例和金额，填写《天津市建筑工程职工大学退费审批单》，完成后到财务科审核；</w:t>
      </w:r>
    </w:p>
    <w:p w14:paraId="43B22764">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（3）财务科对学生缴费情况和退费审批单进行审核，无误后财务科根据退款金额准备款项，并与申请人约定退款时间，并告知具体退款方式。</w:t>
      </w:r>
    </w:p>
    <w:p w14:paraId="52907855">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第六条：退费比例</w:t>
      </w:r>
    </w:p>
    <w:p w14:paraId="317A82D0">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职大学历教育退费比例</w:t>
      </w:r>
    </w:p>
    <w:p w14:paraId="53AABA99">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（1）新生在第一学年开学前、老生新学年开学前申请退费的，全额退还本学年已缴纳学费；</w:t>
      </w:r>
    </w:p>
    <w:p w14:paraId="032EE548">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（2）学生在第一学期开学后一个月内要求退学，按学校所收取本学年学费标准的</w:t>
      </w:r>
      <w:r>
        <w:rPr>
          <w:rFonts w:ascii="宋体" w:hAnsi="宋体" w:eastAsia="宋体"/>
          <w:sz w:val="24"/>
          <w:szCs w:val="24"/>
        </w:rPr>
        <w:t>80% 退还</w:t>
      </w:r>
      <w:r>
        <w:rPr>
          <w:rFonts w:hint="eastAsia" w:ascii="宋体" w:hAnsi="宋体" w:eastAsia="宋体"/>
          <w:sz w:val="24"/>
          <w:szCs w:val="24"/>
        </w:rPr>
        <w:t>；</w:t>
      </w:r>
    </w:p>
    <w:p w14:paraId="61D734A6">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（3）学生在第一学期开学一个月后到第二学期开学前要求退学，按学校所收取本学年学费的</w:t>
      </w:r>
      <w:r>
        <w:rPr>
          <w:rFonts w:ascii="宋体" w:hAnsi="宋体" w:eastAsia="宋体"/>
          <w:sz w:val="24"/>
          <w:szCs w:val="24"/>
        </w:rPr>
        <w:t>50% 退还</w:t>
      </w:r>
      <w:r>
        <w:rPr>
          <w:rFonts w:hint="eastAsia" w:ascii="宋体" w:hAnsi="宋体" w:eastAsia="宋体"/>
          <w:sz w:val="24"/>
          <w:szCs w:val="24"/>
        </w:rPr>
        <w:t>；</w:t>
      </w:r>
    </w:p>
    <w:p w14:paraId="23EC9BEB">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（4）学生在本学年第二学期开学后要求退学，所收取的本学年学费不予退还。</w:t>
      </w:r>
    </w:p>
    <w:p w14:paraId="57B4AB9E">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（5）经学校同意转专业的学生，其缴纳的学费按新专业收费标准多退少补。</w:t>
      </w:r>
    </w:p>
    <w:p w14:paraId="13E12BA6">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（6）学生申请转学，经转出和转入学校同意，在上学期内办理转学，退还本学年学费的</w:t>
      </w:r>
      <w:r>
        <w:rPr>
          <w:rFonts w:ascii="宋体" w:hAnsi="宋体" w:eastAsia="宋体"/>
          <w:sz w:val="24"/>
          <w:szCs w:val="24"/>
        </w:rPr>
        <w:t>50%</w:t>
      </w:r>
      <w:r>
        <w:rPr>
          <w:rFonts w:hint="eastAsia" w:ascii="宋体" w:hAnsi="宋体" w:eastAsia="宋体"/>
          <w:sz w:val="24"/>
          <w:szCs w:val="24"/>
        </w:rPr>
        <w:t>，</w:t>
      </w:r>
      <w:r>
        <w:rPr>
          <w:rFonts w:ascii="宋体" w:hAnsi="宋体" w:eastAsia="宋体"/>
          <w:sz w:val="24"/>
          <w:szCs w:val="24"/>
        </w:rPr>
        <w:t>在下学期内办理转学，所收取本学年学费、住宿费不予退还</w:t>
      </w:r>
      <w:r>
        <w:rPr>
          <w:rFonts w:hint="eastAsia" w:ascii="宋体" w:hAnsi="宋体" w:eastAsia="宋体"/>
          <w:sz w:val="24"/>
          <w:szCs w:val="24"/>
        </w:rPr>
        <w:t>；</w:t>
      </w:r>
    </w:p>
    <w:p w14:paraId="4D63550B">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（7）学生休学期间，学校保留其学籍，所收取学费直接抵交复学后的学费和住宿费，学生休学期满申请复学，经学校复查不合格给予退学处理的，应给予退费，比例参照前文执行；</w:t>
      </w:r>
    </w:p>
    <w:p w14:paraId="7DB238D4">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8</w:t>
      </w:r>
      <w:r>
        <w:rPr>
          <w:rFonts w:hint="eastAsia" w:ascii="宋体" w:hAnsi="宋体" w:eastAsia="宋体"/>
          <w:sz w:val="24"/>
          <w:szCs w:val="24"/>
        </w:rPr>
        <w:t>）学生未缴费注册的不予退费。</w:t>
      </w:r>
    </w:p>
    <w:p w14:paraId="5E4AE6B3">
      <w:pPr>
        <w:spacing w:before="156" w:beforeLines="50" w:after="156" w:afterLines="50"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开大学历教育退费比例</w:t>
      </w:r>
    </w:p>
    <w:p w14:paraId="619DE87F">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未注册学籍且未产生课程注册、管理费用</w:t>
      </w:r>
      <w:r>
        <w:rPr>
          <w:rFonts w:hint="eastAsia" w:ascii="宋体" w:hAnsi="宋体" w:eastAsia="宋体"/>
          <w:sz w:val="24"/>
          <w:szCs w:val="24"/>
        </w:rPr>
        <w:t>：</w:t>
      </w:r>
      <w:r>
        <w:rPr>
          <w:rFonts w:ascii="宋体" w:hAnsi="宋体" w:eastAsia="宋体"/>
          <w:sz w:val="24"/>
          <w:szCs w:val="24"/>
        </w:rPr>
        <w:t>报名后未通过入学资格审核，或在注册学籍前申请退学的学生，可退还已缴纳的全部费用（不含已产生的第三方代收费用，如报名费等）</w:t>
      </w:r>
      <w:r>
        <w:rPr>
          <w:rFonts w:hint="eastAsia" w:ascii="宋体" w:hAnsi="宋体" w:eastAsia="宋体"/>
          <w:sz w:val="24"/>
          <w:szCs w:val="24"/>
        </w:rPr>
        <w:t>；</w:t>
      </w:r>
    </w:p>
    <w:p w14:paraId="3E84D3D6">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注册学籍后但未选课注册课程：新生在注册学籍后，若未进行课程注册操作，可申请退还学费</w:t>
      </w:r>
      <w:r>
        <w:rPr>
          <w:rFonts w:hint="eastAsia" w:ascii="宋体" w:hAnsi="宋体" w:eastAsia="宋体"/>
          <w:sz w:val="24"/>
          <w:szCs w:val="24"/>
        </w:rPr>
        <w:t>；</w:t>
      </w:r>
    </w:p>
    <w:p w14:paraId="194EBA4E">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在籍生：在籍学生如果在后续学期开设课程的课程注册操作前，提交退学申请的，学校将计算学生已学习课程的学费（每学分费用乘以课程学分数）后，根据所缴纳学费进行剩余学费的退还或补缴（每学分费用将根据不同专业对应该不同价格）</w:t>
      </w:r>
      <w:r>
        <w:rPr>
          <w:rFonts w:hint="eastAsia" w:ascii="宋体" w:hAnsi="宋体" w:eastAsia="宋体"/>
          <w:sz w:val="24"/>
          <w:szCs w:val="24"/>
        </w:rPr>
        <w:t>；</w:t>
      </w:r>
    </w:p>
    <w:p w14:paraId="100FC1FD">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已课程注册：学生一旦完成当前学期的课程注册，无论是否实际参与学习，所注册课程的全部学费（每学分费用乘以课程学分数）均不予退还</w:t>
      </w:r>
      <w:r>
        <w:rPr>
          <w:rFonts w:hint="eastAsia" w:ascii="宋体" w:hAnsi="宋体" w:eastAsia="宋体"/>
          <w:sz w:val="24"/>
          <w:szCs w:val="24"/>
        </w:rPr>
        <w:t>；</w:t>
      </w:r>
    </w:p>
    <w:p w14:paraId="489FB705">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因学生个人原因（如自身学业规划调整、兴趣改变等）不能继续学习的，在第一学年完成（两个学期）且第二学年未缴学费的，学费将不予退还；在第二学年完成（四个学期），后面所有学期至学籍到期学费将不予退还</w:t>
      </w:r>
      <w:r>
        <w:rPr>
          <w:rFonts w:hint="eastAsia" w:ascii="宋体" w:hAnsi="宋体" w:eastAsia="宋体"/>
          <w:sz w:val="24"/>
          <w:szCs w:val="24"/>
        </w:rPr>
        <w:t>。</w:t>
      </w:r>
    </w:p>
    <w:p w14:paraId="3A8ED177">
      <w:pPr>
        <w:spacing w:before="156" w:beforeLines="50" w:after="156" w:afterLines="50"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非学历教育退费比例</w:t>
      </w:r>
    </w:p>
    <w:p w14:paraId="174EA559">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若因办学方原因无法开班，或学员在开班前提交退费申请的，全额退还费用</w:t>
      </w:r>
      <w:r>
        <w:rPr>
          <w:rFonts w:hint="eastAsia" w:ascii="宋体" w:hAnsi="宋体" w:eastAsia="宋体"/>
          <w:sz w:val="24"/>
          <w:szCs w:val="24"/>
        </w:rPr>
        <w:t>；</w:t>
      </w:r>
    </w:p>
    <w:p w14:paraId="7D9745CC">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短期非学历培训课程（时长1天内）：开班前提交退费申请，全额退费</w:t>
      </w:r>
      <w:r>
        <w:rPr>
          <w:rFonts w:hint="eastAsia" w:ascii="宋体" w:hAnsi="宋体" w:eastAsia="宋体"/>
          <w:sz w:val="24"/>
          <w:szCs w:val="24"/>
        </w:rPr>
        <w:t>，</w:t>
      </w:r>
      <w:r>
        <w:rPr>
          <w:rFonts w:ascii="宋体" w:hAnsi="宋体" w:eastAsia="宋体"/>
          <w:sz w:val="24"/>
          <w:szCs w:val="24"/>
        </w:rPr>
        <w:t>开班后提交的，不予退费</w:t>
      </w:r>
      <w:r>
        <w:rPr>
          <w:rFonts w:hint="eastAsia" w:ascii="宋体" w:hAnsi="宋体" w:eastAsia="宋体"/>
          <w:sz w:val="24"/>
          <w:szCs w:val="24"/>
        </w:rPr>
        <w:t>；</w:t>
      </w:r>
    </w:p>
    <w:p w14:paraId="5FF45A92">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长期非学历培训课程（时长</w:t>
      </w:r>
      <w:r>
        <w:rPr>
          <w:rFonts w:ascii="宋体" w:hAnsi="宋体" w:eastAsia="宋体"/>
          <w:sz w:val="24"/>
          <w:szCs w:val="24"/>
        </w:rPr>
        <w:t>1天以上）：学员在课程进行至半程前提交退费申请，退还50%费用</w:t>
      </w:r>
      <w:r>
        <w:rPr>
          <w:rFonts w:hint="eastAsia" w:ascii="宋体" w:hAnsi="宋体" w:eastAsia="宋体"/>
          <w:sz w:val="24"/>
          <w:szCs w:val="24"/>
        </w:rPr>
        <w:t>，</w:t>
      </w:r>
      <w:r>
        <w:rPr>
          <w:rFonts w:ascii="宋体" w:hAnsi="宋体" w:eastAsia="宋体"/>
          <w:sz w:val="24"/>
          <w:szCs w:val="24"/>
        </w:rPr>
        <w:t>课程超过半程后提交的，仅办理退学，不予退费</w:t>
      </w:r>
      <w:r>
        <w:rPr>
          <w:rFonts w:hint="eastAsia" w:ascii="宋体" w:hAnsi="宋体" w:eastAsia="宋体"/>
          <w:sz w:val="24"/>
          <w:szCs w:val="24"/>
        </w:rPr>
        <w:t>。</w:t>
      </w:r>
    </w:p>
    <w:p w14:paraId="24D629D3">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第七条：退费时间从学生提交书面申请之日起计算。</w:t>
      </w:r>
    </w:p>
    <w:p w14:paraId="39F6A318">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第八条：</w:t>
      </w:r>
      <w:r>
        <w:rPr>
          <w:rFonts w:ascii="宋体" w:hAnsi="宋体" w:eastAsia="宋体"/>
          <w:sz w:val="24"/>
          <w:szCs w:val="24"/>
        </w:rPr>
        <w:t>因特殊原因申请退费的，需经学校研究后，酌情处理退费事宜。</w:t>
      </w:r>
    </w:p>
    <w:p w14:paraId="5167DA5A">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第九条：学生因违纪受到开除学籍、勒令退学处分，以及触犯刑律不能继续在校学习，所收取学费、培训费不予退还。</w:t>
      </w:r>
    </w:p>
    <w:p w14:paraId="14EC5B2F">
      <w:pPr>
        <w:spacing w:before="156" w:beforeLines="50" w:after="156" w:afterLines="50" w:line="360" w:lineRule="auto"/>
        <w:ind w:firstLine="200"/>
        <w:jc w:val="center"/>
        <w:rPr>
          <w:rFonts w:ascii="宋体" w:hAnsi="宋体" w:eastAsia="宋体"/>
          <w:b/>
          <w:sz w:val="24"/>
          <w:szCs w:val="24"/>
        </w:rPr>
      </w:pPr>
      <w:r>
        <w:rPr>
          <w:rFonts w:hint="eastAsia" w:ascii="宋体" w:hAnsi="宋体" w:eastAsia="宋体"/>
          <w:b/>
          <w:sz w:val="24"/>
          <w:szCs w:val="24"/>
        </w:rPr>
        <w:t>第四章 附则</w:t>
      </w:r>
    </w:p>
    <w:p w14:paraId="507636CE">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第十条：涉及合作办学的，费用执行按相关协议协商执行。</w:t>
      </w:r>
    </w:p>
    <w:p w14:paraId="635D0FF1">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第十一条：学校其它退费情况可参照本规定执行。</w:t>
      </w:r>
    </w:p>
    <w:p w14:paraId="5540BEEB">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第十二条：本规定由学校负责解释。如有未尽事宜，学校将根据实际情况进行补充规定。</w:t>
      </w:r>
    </w:p>
    <w:p w14:paraId="707247B7">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第十三条：本制度自发布之日起施行，如有与国家法律法规和上级政策相抵触的，以国家法律法规和上级政策为准。</w:t>
      </w:r>
    </w:p>
    <w:p w14:paraId="5C93C46D">
      <w:pPr>
        <w:spacing w:before="156" w:beforeLines="50" w:after="156" w:afterLines="50"/>
        <w:ind w:firstLine="480" w:firstLineChars="200"/>
        <w:rPr>
          <w:rFonts w:ascii="宋体" w:hAnsi="宋体" w:eastAsia="宋体"/>
          <w:sz w:val="24"/>
          <w:szCs w:val="24"/>
        </w:rPr>
      </w:pPr>
    </w:p>
    <w:p w14:paraId="440686C7">
      <w:pPr>
        <w:spacing w:before="156" w:beforeLines="50" w:after="156" w:afterLines="50"/>
        <w:ind w:firstLine="480" w:firstLineChars="200"/>
        <w:rPr>
          <w:rFonts w:ascii="宋体" w:hAnsi="宋体" w:eastAsia="宋体"/>
          <w:sz w:val="24"/>
          <w:szCs w:val="24"/>
        </w:rPr>
      </w:pPr>
      <w:r>
        <w:rPr>
          <w:rFonts w:hint="eastAsia" w:ascii="宋体" w:hAnsi="宋体" w:eastAsia="宋体"/>
          <w:sz w:val="24"/>
          <w:szCs w:val="24"/>
        </w:rPr>
        <w:t>附表：《天津市建筑工程职工大学退费审批单》</w:t>
      </w:r>
    </w:p>
    <w:p w14:paraId="424B9A66">
      <w:pPr>
        <w:rPr>
          <w:rFonts w:ascii="宋体" w:hAnsi="宋体" w:eastAsia="宋体"/>
        </w:rPr>
      </w:pPr>
      <w:bookmarkStart w:id="0" w:name="_GoBack"/>
      <w:bookmarkEnd w:id="0"/>
    </w:p>
    <w:p w14:paraId="3276784B">
      <w:pPr>
        <w:rPr>
          <w:rFonts w:ascii="宋体" w:hAnsi="宋体" w:eastAsia="宋体"/>
        </w:rPr>
      </w:pPr>
    </w:p>
    <w:p w14:paraId="5AFF684C">
      <w:pPr>
        <w:spacing w:before="156" w:beforeLines="50" w:after="156" w:afterLines="50"/>
        <w:ind w:firstLine="480" w:firstLineChars="200"/>
        <w:jc w:val="right"/>
        <w:rPr>
          <w:rFonts w:ascii="宋体" w:hAnsi="宋体" w:eastAsia="宋体"/>
          <w:sz w:val="24"/>
          <w:szCs w:val="24"/>
        </w:rPr>
      </w:pPr>
      <w:r>
        <w:rPr>
          <w:rFonts w:hint="eastAsia" w:ascii="宋体" w:hAnsi="宋体" w:eastAsia="宋体"/>
          <w:sz w:val="24"/>
          <w:szCs w:val="24"/>
        </w:rPr>
        <w:t>天津市建筑工程职工大学</w:t>
      </w:r>
    </w:p>
    <w:p w14:paraId="4627F18D">
      <w:pPr>
        <w:wordWrap w:val="0"/>
        <w:spacing w:before="156" w:beforeLines="50" w:after="156" w:afterLines="50"/>
        <w:ind w:firstLine="480" w:firstLineChars="200"/>
        <w:jc w:val="right"/>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025</w:t>
      </w:r>
      <w:r>
        <w:rPr>
          <w:rFonts w:hint="eastAsia" w:ascii="宋体" w:hAnsi="宋体" w:eastAsia="宋体"/>
          <w:sz w:val="24"/>
          <w:szCs w:val="24"/>
        </w:rPr>
        <w:t>年9月1</w:t>
      </w:r>
      <w:r>
        <w:rPr>
          <w:rFonts w:ascii="宋体" w:hAnsi="宋体" w:eastAsia="宋体"/>
          <w:sz w:val="24"/>
          <w:szCs w:val="24"/>
        </w:rPr>
        <w:t>6</w:t>
      </w:r>
      <w:r>
        <w:rPr>
          <w:rFonts w:hint="eastAsia" w:ascii="宋体" w:hAnsi="宋体" w:eastAsia="宋体"/>
          <w:sz w:val="24"/>
          <w:szCs w:val="24"/>
        </w:rPr>
        <w:t xml:space="preserve">日 </w:t>
      </w:r>
      <w:r>
        <w:rPr>
          <w:rFonts w:ascii="宋体" w:hAnsi="宋体" w:eastAsia="宋体"/>
          <w:sz w:val="24"/>
          <w:szCs w:val="24"/>
        </w:rPr>
        <w:t xml:space="preserve">  </w:t>
      </w:r>
    </w:p>
    <w:p w14:paraId="412268A0">
      <w:pPr>
        <w:rPr>
          <w:rFonts w:hint="eastAsia" w:ascii="宋体" w:hAnsi="宋体" w:eastAsia="宋体"/>
        </w:rPr>
      </w:pPr>
      <w:r>
        <w:rPr>
          <w:rFonts w:hint="eastAsia" w:ascii="宋体" w:hAnsi="宋体" w:eastAsia="宋体"/>
        </w:rPr>
        <w:br w:type="page"/>
      </w:r>
    </w:p>
    <w:p w14:paraId="538F82E1">
      <w:pPr>
        <w:rPr>
          <w:rFonts w:ascii="宋体" w:hAnsi="宋体" w:eastAsia="宋体"/>
        </w:rPr>
      </w:pPr>
      <w:r>
        <w:rPr>
          <w:rFonts w:hint="eastAsia" w:ascii="宋体" w:hAnsi="宋体" w:eastAsia="宋体"/>
        </w:rPr>
        <w:t>附表：</w:t>
      </w:r>
    </w:p>
    <w:p w14:paraId="6E1FA448">
      <w:pPr>
        <w:spacing w:line="6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天津市建筑工程职工大学</w:t>
      </w:r>
    </w:p>
    <w:p w14:paraId="1EEFF131">
      <w:pPr>
        <w:spacing w:line="6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退费审批单</w:t>
      </w:r>
    </w:p>
    <w:p w14:paraId="2E080DC3">
      <w:pPr>
        <w:jc w:val="center"/>
        <w:rPr>
          <w:rFonts w:ascii="宋体" w:hAnsi="宋体" w:eastAsia="宋体"/>
          <w:szCs w:val="21"/>
        </w:rPr>
      </w:pPr>
    </w:p>
    <w:tbl>
      <w:tblPr>
        <w:tblStyle w:val="8"/>
        <w:tblW w:w="0" w:type="auto"/>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2126"/>
        <w:gridCol w:w="1985"/>
        <w:gridCol w:w="1984"/>
      </w:tblGrid>
      <w:tr w14:paraId="73D06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2127" w:type="dxa"/>
            <w:vAlign w:val="center"/>
          </w:tcPr>
          <w:p w14:paraId="1B80BE75">
            <w:pPr>
              <w:spacing w:line="520" w:lineRule="exact"/>
              <w:jc w:val="center"/>
              <w:rPr>
                <w:rFonts w:ascii="宋体" w:hAnsi="宋体" w:eastAsia="宋体"/>
                <w:sz w:val="36"/>
                <w:szCs w:val="36"/>
              </w:rPr>
            </w:pPr>
            <w:r>
              <w:rPr>
                <w:rFonts w:hint="eastAsia" w:ascii="宋体" w:hAnsi="宋体" w:eastAsia="宋体"/>
                <w:sz w:val="36"/>
                <w:szCs w:val="36"/>
              </w:rPr>
              <w:t>退费申</w:t>
            </w:r>
          </w:p>
          <w:p w14:paraId="58391521">
            <w:pPr>
              <w:spacing w:line="520" w:lineRule="exact"/>
              <w:jc w:val="center"/>
              <w:rPr>
                <w:rFonts w:ascii="宋体" w:hAnsi="宋体" w:eastAsia="宋体"/>
                <w:sz w:val="36"/>
                <w:szCs w:val="36"/>
              </w:rPr>
            </w:pPr>
            <w:r>
              <w:rPr>
                <w:rFonts w:hint="eastAsia" w:ascii="宋体" w:hAnsi="宋体" w:eastAsia="宋体"/>
                <w:sz w:val="36"/>
                <w:szCs w:val="36"/>
              </w:rPr>
              <w:t>请部门</w:t>
            </w:r>
          </w:p>
        </w:tc>
        <w:tc>
          <w:tcPr>
            <w:tcW w:w="6095" w:type="dxa"/>
            <w:gridSpan w:val="3"/>
            <w:vAlign w:val="center"/>
          </w:tcPr>
          <w:p w14:paraId="658A1B8C">
            <w:pPr>
              <w:spacing w:line="520" w:lineRule="exact"/>
              <w:jc w:val="center"/>
              <w:rPr>
                <w:rFonts w:ascii="宋体" w:hAnsi="宋体" w:eastAsia="宋体"/>
              </w:rPr>
            </w:pPr>
          </w:p>
        </w:tc>
      </w:tr>
      <w:tr w14:paraId="26B42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2127" w:type="dxa"/>
            <w:vAlign w:val="center"/>
          </w:tcPr>
          <w:p w14:paraId="3CB9E845">
            <w:pPr>
              <w:spacing w:line="520" w:lineRule="exact"/>
              <w:jc w:val="center"/>
              <w:rPr>
                <w:rFonts w:ascii="宋体" w:hAnsi="宋体" w:eastAsia="宋体"/>
                <w:sz w:val="36"/>
                <w:szCs w:val="36"/>
              </w:rPr>
            </w:pPr>
            <w:r>
              <w:rPr>
                <w:rFonts w:hint="eastAsia" w:ascii="宋体" w:hAnsi="宋体" w:eastAsia="宋体"/>
                <w:sz w:val="36"/>
                <w:szCs w:val="36"/>
              </w:rPr>
              <w:t>退费人</w:t>
            </w:r>
          </w:p>
          <w:p w14:paraId="390F4F3C">
            <w:pPr>
              <w:spacing w:line="520" w:lineRule="exact"/>
              <w:jc w:val="center"/>
              <w:rPr>
                <w:rFonts w:ascii="宋体" w:hAnsi="宋体" w:eastAsia="宋体"/>
                <w:sz w:val="36"/>
                <w:szCs w:val="36"/>
              </w:rPr>
            </w:pPr>
            <w:r>
              <w:rPr>
                <w:rFonts w:hint="eastAsia" w:ascii="宋体" w:hAnsi="宋体" w:eastAsia="宋体"/>
                <w:sz w:val="36"/>
                <w:szCs w:val="36"/>
              </w:rPr>
              <w:t>（单位）</w:t>
            </w:r>
          </w:p>
        </w:tc>
        <w:tc>
          <w:tcPr>
            <w:tcW w:w="6095" w:type="dxa"/>
            <w:gridSpan w:val="3"/>
            <w:vAlign w:val="center"/>
          </w:tcPr>
          <w:p w14:paraId="026014C0">
            <w:pPr>
              <w:spacing w:line="520" w:lineRule="exact"/>
              <w:jc w:val="center"/>
              <w:rPr>
                <w:rFonts w:ascii="宋体" w:hAnsi="宋体" w:eastAsia="宋体"/>
              </w:rPr>
            </w:pPr>
          </w:p>
        </w:tc>
      </w:tr>
      <w:tr w14:paraId="23AEF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2127" w:type="dxa"/>
            <w:vAlign w:val="center"/>
          </w:tcPr>
          <w:p w14:paraId="69E82359">
            <w:pPr>
              <w:spacing w:line="520" w:lineRule="exact"/>
              <w:jc w:val="center"/>
              <w:rPr>
                <w:rFonts w:ascii="宋体" w:hAnsi="宋体" w:eastAsia="宋体"/>
                <w:sz w:val="36"/>
                <w:szCs w:val="36"/>
              </w:rPr>
            </w:pPr>
            <w:r>
              <w:rPr>
                <w:rFonts w:hint="eastAsia" w:ascii="宋体" w:hAnsi="宋体" w:eastAsia="宋体"/>
                <w:sz w:val="36"/>
                <w:szCs w:val="36"/>
              </w:rPr>
              <w:t>所属年级(培训项目)</w:t>
            </w:r>
          </w:p>
        </w:tc>
        <w:tc>
          <w:tcPr>
            <w:tcW w:w="6095" w:type="dxa"/>
            <w:gridSpan w:val="3"/>
            <w:vAlign w:val="center"/>
          </w:tcPr>
          <w:p w14:paraId="2825DA2B">
            <w:pPr>
              <w:spacing w:line="520" w:lineRule="exact"/>
              <w:jc w:val="center"/>
              <w:rPr>
                <w:rFonts w:ascii="Times New Roman" w:hAnsi="Times New Roman" w:eastAsia="宋体"/>
                <w:sz w:val="36"/>
                <w:szCs w:val="36"/>
              </w:rPr>
            </w:pPr>
          </w:p>
        </w:tc>
      </w:tr>
      <w:tr w14:paraId="0F285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2127" w:type="dxa"/>
            <w:vAlign w:val="center"/>
          </w:tcPr>
          <w:p w14:paraId="02386EA0">
            <w:pPr>
              <w:spacing w:line="520" w:lineRule="exact"/>
              <w:jc w:val="center"/>
              <w:rPr>
                <w:rFonts w:ascii="宋体" w:hAnsi="宋体" w:eastAsia="宋体"/>
                <w:sz w:val="15"/>
                <w:szCs w:val="15"/>
              </w:rPr>
            </w:pPr>
            <w:r>
              <w:rPr>
                <w:rFonts w:hint="eastAsia" w:ascii="宋体" w:hAnsi="宋体" w:eastAsia="宋体"/>
                <w:sz w:val="36"/>
                <w:szCs w:val="36"/>
              </w:rPr>
              <w:t>收费金额</w:t>
            </w:r>
          </w:p>
        </w:tc>
        <w:tc>
          <w:tcPr>
            <w:tcW w:w="6095" w:type="dxa"/>
            <w:gridSpan w:val="3"/>
            <w:vAlign w:val="center"/>
          </w:tcPr>
          <w:p w14:paraId="546924AE">
            <w:pPr>
              <w:spacing w:line="520" w:lineRule="exact"/>
              <w:jc w:val="center"/>
              <w:rPr>
                <w:rFonts w:ascii="Times New Roman" w:hAnsi="Times New Roman" w:eastAsia="宋体"/>
                <w:sz w:val="36"/>
                <w:szCs w:val="36"/>
              </w:rPr>
            </w:pPr>
          </w:p>
        </w:tc>
      </w:tr>
      <w:tr w14:paraId="13072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2127" w:type="dxa"/>
            <w:vAlign w:val="center"/>
          </w:tcPr>
          <w:p w14:paraId="7FD3DF92">
            <w:pPr>
              <w:spacing w:line="520" w:lineRule="exact"/>
              <w:jc w:val="center"/>
              <w:rPr>
                <w:rFonts w:ascii="宋体" w:hAnsi="宋体" w:eastAsia="宋体"/>
                <w:sz w:val="36"/>
                <w:szCs w:val="36"/>
              </w:rPr>
            </w:pPr>
            <w:r>
              <w:rPr>
                <w:rFonts w:hint="eastAsia" w:ascii="宋体" w:hAnsi="宋体" w:eastAsia="宋体"/>
                <w:sz w:val="36"/>
                <w:szCs w:val="36"/>
              </w:rPr>
              <w:t>退费原因及比例</w:t>
            </w:r>
          </w:p>
        </w:tc>
        <w:tc>
          <w:tcPr>
            <w:tcW w:w="6095" w:type="dxa"/>
            <w:gridSpan w:val="3"/>
            <w:vAlign w:val="center"/>
          </w:tcPr>
          <w:p w14:paraId="35291183">
            <w:pPr>
              <w:spacing w:line="520" w:lineRule="exact"/>
              <w:jc w:val="center"/>
              <w:rPr>
                <w:rFonts w:ascii="Times New Roman" w:hAnsi="Times New Roman" w:eastAsia="宋体"/>
                <w:sz w:val="36"/>
                <w:szCs w:val="36"/>
              </w:rPr>
            </w:pPr>
          </w:p>
        </w:tc>
      </w:tr>
      <w:tr w14:paraId="07EFE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2127" w:type="dxa"/>
            <w:vAlign w:val="center"/>
          </w:tcPr>
          <w:p w14:paraId="642F5461">
            <w:pPr>
              <w:spacing w:line="520" w:lineRule="exact"/>
              <w:jc w:val="center"/>
              <w:rPr>
                <w:rFonts w:ascii="宋体" w:hAnsi="宋体" w:eastAsia="宋体"/>
              </w:rPr>
            </w:pPr>
            <w:r>
              <w:rPr>
                <w:rFonts w:hint="eastAsia" w:ascii="宋体" w:hAnsi="宋体" w:eastAsia="宋体"/>
                <w:sz w:val="36"/>
                <w:szCs w:val="36"/>
              </w:rPr>
              <w:t>退费金额</w:t>
            </w:r>
          </w:p>
        </w:tc>
        <w:tc>
          <w:tcPr>
            <w:tcW w:w="6095" w:type="dxa"/>
            <w:gridSpan w:val="3"/>
            <w:vAlign w:val="center"/>
          </w:tcPr>
          <w:p w14:paraId="26D9D2F0">
            <w:pPr>
              <w:spacing w:line="520" w:lineRule="exact"/>
              <w:jc w:val="center"/>
              <w:rPr>
                <w:rFonts w:ascii="Times New Roman" w:hAnsi="Times New Roman" w:eastAsia="宋体"/>
                <w:sz w:val="36"/>
                <w:szCs w:val="36"/>
              </w:rPr>
            </w:pPr>
          </w:p>
        </w:tc>
      </w:tr>
      <w:tr w14:paraId="216BC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2127" w:type="dxa"/>
            <w:vAlign w:val="center"/>
          </w:tcPr>
          <w:p w14:paraId="422176F9">
            <w:pPr>
              <w:spacing w:line="520" w:lineRule="exact"/>
              <w:jc w:val="center"/>
              <w:rPr>
                <w:rFonts w:ascii="宋体" w:hAnsi="宋体" w:eastAsia="宋体"/>
                <w:sz w:val="36"/>
                <w:szCs w:val="36"/>
              </w:rPr>
            </w:pPr>
            <w:r>
              <w:rPr>
                <w:rFonts w:hint="eastAsia" w:ascii="宋体" w:hAnsi="宋体" w:eastAsia="宋体"/>
                <w:sz w:val="36"/>
                <w:szCs w:val="36"/>
              </w:rPr>
              <w:t>经手人</w:t>
            </w:r>
          </w:p>
        </w:tc>
        <w:tc>
          <w:tcPr>
            <w:tcW w:w="2126" w:type="dxa"/>
            <w:vAlign w:val="center"/>
          </w:tcPr>
          <w:p w14:paraId="230238F3">
            <w:pPr>
              <w:spacing w:line="520" w:lineRule="exact"/>
              <w:rPr>
                <w:rFonts w:ascii="宋体" w:hAnsi="宋体" w:eastAsia="宋体"/>
              </w:rPr>
            </w:pPr>
          </w:p>
        </w:tc>
        <w:tc>
          <w:tcPr>
            <w:tcW w:w="1985" w:type="dxa"/>
            <w:vAlign w:val="center"/>
          </w:tcPr>
          <w:p w14:paraId="0439E6D4">
            <w:pPr>
              <w:spacing w:line="520" w:lineRule="exact"/>
              <w:ind w:firstLine="360" w:firstLineChars="100"/>
              <w:rPr>
                <w:rFonts w:ascii="宋体" w:hAnsi="宋体" w:eastAsia="宋体"/>
                <w:sz w:val="36"/>
                <w:szCs w:val="36"/>
              </w:rPr>
            </w:pPr>
            <w:r>
              <w:rPr>
                <w:rFonts w:hint="eastAsia" w:ascii="宋体" w:hAnsi="宋体" w:eastAsia="宋体"/>
                <w:sz w:val="36"/>
                <w:szCs w:val="36"/>
              </w:rPr>
              <w:t>部门</w:t>
            </w:r>
          </w:p>
          <w:p w14:paraId="7BFD384C">
            <w:pPr>
              <w:spacing w:line="520" w:lineRule="exact"/>
              <w:jc w:val="center"/>
              <w:rPr>
                <w:rFonts w:ascii="宋体" w:hAnsi="宋体" w:eastAsia="宋体"/>
                <w:sz w:val="36"/>
                <w:szCs w:val="36"/>
              </w:rPr>
            </w:pPr>
            <w:r>
              <w:rPr>
                <w:rFonts w:hint="eastAsia" w:ascii="宋体" w:hAnsi="宋体" w:eastAsia="宋体"/>
                <w:sz w:val="36"/>
                <w:szCs w:val="36"/>
              </w:rPr>
              <w:t>负责人</w:t>
            </w:r>
          </w:p>
        </w:tc>
        <w:tc>
          <w:tcPr>
            <w:tcW w:w="1984" w:type="dxa"/>
            <w:vAlign w:val="center"/>
          </w:tcPr>
          <w:p w14:paraId="2F3C1FD3">
            <w:pPr>
              <w:spacing w:line="520" w:lineRule="exact"/>
              <w:rPr>
                <w:rFonts w:ascii="宋体" w:hAnsi="宋体" w:eastAsia="宋体"/>
              </w:rPr>
            </w:pPr>
          </w:p>
        </w:tc>
      </w:tr>
      <w:tr w14:paraId="154D2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2127" w:type="dxa"/>
            <w:vAlign w:val="center"/>
          </w:tcPr>
          <w:p w14:paraId="547EA618">
            <w:pPr>
              <w:spacing w:line="520" w:lineRule="exact"/>
              <w:jc w:val="center"/>
              <w:rPr>
                <w:rFonts w:ascii="宋体" w:hAnsi="宋体" w:eastAsia="宋体"/>
                <w:sz w:val="36"/>
                <w:szCs w:val="36"/>
              </w:rPr>
            </w:pPr>
            <w:r>
              <w:rPr>
                <w:rFonts w:hint="eastAsia" w:ascii="宋体" w:hAnsi="宋体" w:eastAsia="宋体"/>
                <w:sz w:val="36"/>
                <w:szCs w:val="36"/>
              </w:rPr>
              <w:t>主管</w:t>
            </w:r>
          </w:p>
          <w:p w14:paraId="2B7022A5">
            <w:pPr>
              <w:spacing w:line="520" w:lineRule="exact"/>
              <w:jc w:val="center"/>
              <w:rPr>
                <w:rFonts w:ascii="宋体" w:hAnsi="宋体" w:eastAsia="宋体"/>
                <w:sz w:val="36"/>
                <w:szCs w:val="36"/>
              </w:rPr>
            </w:pPr>
            <w:r>
              <w:rPr>
                <w:rFonts w:hint="eastAsia" w:ascii="宋体" w:hAnsi="宋体" w:eastAsia="宋体"/>
                <w:sz w:val="36"/>
                <w:szCs w:val="36"/>
              </w:rPr>
              <w:t>领导</w:t>
            </w:r>
          </w:p>
        </w:tc>
        <w:tc>
          <w:tcPr>
            <w:tcW w:w="2126" w:type="dxa"/>
            <w:vAlign w:val="center"/>
          </w:tcPr>
          <w:p w14:paraId="323BD8F3">
            <w:pPr>
              <w:spacing w:line="520" w:lineRule="exact"/>
              <w:rPr>
                <w:rFonts w:ascii="宋体" w:hAnsi="宋体" w:eastAsia="宋体"/>
              </w:rPr>
            </w:pPr>
          </w:p>
        </w:tc>
        <w:tc>
          <w:tcPr>
            <w:tcW w:w="1985" w:type="dxa"/>
            <w:vAlign w:val="center"/>
          </w:tcPr>
          <w:p w14:paraId="5C3F79C9">
            <w:pPr>
              <w:spacing w:line="520" w:lineRule="exact"/>
              <w:jc w:val="center"/>
              <w:rPr>
                <w:rFonts w:ascii="宋体" w:hAnsi="宋体" w:eastAsia="宋体"/>
                <w:sz w:val="36"/>
                <w:szCs w:val="36"/>
              </w:rPr>
            </w:pPr>
            <w:r>
              <w:rPr>
                <w:rFonts w:hint="eastAsia" w:ascii="宋体" w:hAnsi="宋体" w:eastAsia="宋体"/>
                <w:sz w:val="36"/>
                <w:szCs w:val="36"/>
              </w:rPr>
              <w:t>财务</w:t>
            </w:r>
          </w:p>
          <w:p w14:paraId="7C7CAB7D">
            <w:pPr>
              <w:spacing w:line="520" w:lineRule="exact"/>
              <w:jc w:val="center"/>
              <w:rPr>
                <w:rFonts w:ascii="宋体" w:hAnsi="宋体" w:eastAsia="宋体"/>
              </w:rPr>
            </w:pPr>
            <w:r>
              <w:rPr>
                <w:rFonts w:hint="eastAsia" w:ascii="宋体" w:hAnsi="宋体" w:eastAsia="宋体"/>
                <w:sz w:val="36"/>
                <w:szCs w:val="36"/>
              </w:rPr>
              <w:t>主管领导</w:t>
            </w:r>
          </w:p>
        </w:tc>
        <w:tc>
          <w:tcPr>
            <w:tcW w:w="1984" w:type="dxa"/>
            <w:vAlign w:val="center"/>
          </w:tcPr>
          <w:p w14:paraId="1FA77600">
            <w:pPr>
              <w:spacing w:line="520" w:lineRule="exact"/>
              <w:rPr>
                <w:rFonts w:ascii="宋体" w:hAnsi="宋体" w:eastAsia="宋体"/>
              </w:rPr>
            </w:pPr>
          </w:p>
        </w:tc>
      </w:tr>
      <w:tr w14:paraId="1706B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2127" w:type="dxa"/>
            <w:vAlign w:val="center"/>
          </w:tcPr>
          <w:p w14:paraId="75997E92">
            <w:pPr>
              <w:spacing w:line="520" w:lineRule="exact"/>
              <w:jc w:val="center"/>
              <w:rPr>
                <w:rFonts w:ascii="宋体" w:hAnsi="宋体" w:eastAsia="宋体"/>
                <w:sz w:val="36"/>
                <w:szCs w:val="36"/>
              </w:rPr>
            </w:pPr>
            <w:r>
              <w:rPr>
                <w:rFonts w:hint="eastAsia" w:ascii="宋体" w:hAnsi="宋体" w:eastAsia="宋体"/>
                <w:sz w:val="36"/>
                <w:szCs w:val="36"/>
              </w:rPr>
              <w:t>校长</w:t>
            </w:r>
          </w:p>
        </w:tc>
        <w:tc>
          <w:tcPr>
            <w:tcW w:w="6095" w:type="dxa"/>
            <w:gridSpan w:val="3"/>
            <w:vAlign w:val="center"/>
          </w:tcPr>
          <w:p w14:paraId="2126F2A5">
            <w:pPr>
              <w:spacing w:line="520" w:lineRule="exact"/>
              <w:rPr>
                <w:rFonts w:ascii="宋体" w:hAnsi="宋体" w:eastAsia="宋体"/>
              </w:rPr>
            </w:pPr>
          </w:p>
        </w:tc>
      </w:tr>
    </w:tbl>
    <w:p w14:paraId="4B318122">
      <w:pPr>
        <w:rPr>
          <w:rFonts w:ascii="宋体" w:hAnsi="宋体" w:eastAsia="宋体"/>
        </w:rPr>
      </w:pPr>
      <w:r>
        <w:rPr>
          <w:rFonts w:hint="eastAsia" w:ascii="宋体" w:hAnsi="宋体" w:eastAsia="宋体"/>
        </w:rPr>
        <w:t xml:space="preserve"> </w:t>
      </w:r>
      <w:r>
        <w:rPr>
          <w:rFonts w:ascii="宋体" w:hAnsi="宋体" w:eastAsia="宋体"/>
        </w:rPr>
        <w:t xml:space="preserve">                             </w:t>
      </w:r>
      <w:r>
        <w:rPr>
          <w:rFonts w:hint="eastAsia" w:ascii="宋体" w:hAnsi="宋体" w:eastAsia="宋体"/>
          <w:sz w:val="36"/>
          <w:szCs w:val="36"/>
        </w:rPr>
        <w:t>填表日期：</w:t>
      </w:r>
      <w:r>
        <w:rPr>
          <w:rFonts w:ascii="宋体" w:hAnsi="宋体" w:eastAsia="宋体"/>
          <w:sz w:val="36"/>
          <w:szCs w:val="36"/>
        </w:rPr>
        <w:t xml:space="preserve">    </w:t>
      </w:r>
      <w:r>
        <w:rPr>
          <w:rFonts w:hint="eastAsia" w:ascii="宋体" w:hAnsi="宋体" w:eastAsia="宋体"/>
          <w:sz w:val="36"/>
          <w:szCs w:val="36"/>
        </w:rPr>
        <w:t xml:space="preserve">年 </w:t>
      </w:r>
      <w:r>
        <w:rPr>
          <w:rFonts w:ascii="宋体" w:hAnsi="宋体" w:eastAsia="宋体"/>
          <w:sz w:val="36"/>
          <w:szCs w:val="36"/>
        </w:rPr>
        <w:t xml:space="preserve">  </w:t>
      </w:r>
      <w:r>
        <w:rPr>
          <w:rFonts w:hint="eastAsia" w:ascii="宋体" w:hAnsi="宋体" w:eastAsia="宋体"/>
          <w:sz w:val="36"/>
          <w:szCs w:val="36"/>
        </w:rPr>
        <w:t xml:space="preserve">月  </w:t>
      </w:r>
      <w:r>
        <w:rPr>
          <w:rFonts w:ascii="宋体" w:hAnsi="宋体" w:eastAsia="宋体"/>
          <w:sz w:val="36"/>
          <w:szCs w:val="36"/>
        </w:rPr>
        <w:t xml:space="preserve"> </w:t>
      </w:r>
      <w:r>
        <w:rPr>
          <w:rFonts w:hint="eastAsia" w:ascii="宋体" w:hAnsi="宋体" w:eastAsia="宋体"/>
          <w:sz w:val="36"/>
          <w:szCs w:val="36"/>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MS Gothic">
    <w:panose1 w:val="020B0609070205080204"/>
    <w:charset w:val="80"/>
    <w:family w:val="modern"/>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D90"/>
    <w:rsid w:val="00035F09"/>
    <w:rsid w:val="00061D19"/>
    <w:rsid w:val="00087D90"/>
    <w:rsid w:val="000E050A"/>
    <w:rsid w:val="001B547E"/>
    <w:rsid w:val="002139AD"/>
    <w:rsid w:val="002704DA"/>
    <w:rsid w:val="002A664A"/>
    <w:rsid w:val="002B080F"/>
    <w:rsid w:val="00300EDB"/>
    <w:rsid w:val="003C014E"/>
    <w:rsid w:val="003F5FC3"/>
    <w:rsid w:val="00410072"/>
    <w:rsid w:val="00420335"/>
    <w:rsid w:val="00471F8C"/>
    <w:rsid w:val="00540D96"/>
    <w:rsid w:val="00676B45"/>
    <w:rsid w:val="0069461B"/>
    <w:rsid w:val="006D6812"/>
    <w:rsid w:val="006E35A9"/>
    <w:rsid w:val="00783A3C"/>
    <w:rsid w:val="007C5D7E"/>
    <w:rsid w:val="00877810"/>
    <w:rsid w:val="00885223"/>
    <w:rsid w:val="008B3A3F"/>
    <w:rsid w:val="008C5F3D"/>
    <w:rsid w:val="00951332"/>
    <w:rsid w:val="0095525A"/>
    <w:rsid w:val="009E0FFA"/>
    <w:rsid w:val="00AF5BDD"/>
    <w:rsid w:val="00B07AE4"/>
    <w:rsid w:val="00C13C79"/>
    <w:rsid w:val="00CA30E4"/>
    <w:rsid w:val="00D30A6D"/>
    <w:rsid w:val="00D5410B"/>
    <w:rsid w:val="00E05DAB"/>
    <w:rsid w:val="00E25A35"/>
    <w:rsid w:val="00E7275C"/>
    <w:rsid w:val="00F03AB8"/>
    <w:rsid w:val="00F90A61"/>
    <w:rsid w:val="00F93D34"/>
    <w:rsid w:val="00F94863"/>
    <w:rsid w:val="00FE1212"/>
    <w:rsid w:val="7D3A1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semiHidden/>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31"/>
      <w:szCs w:val="31"/>
      <w:lang w:eastAsia="en-US"/>
    </w:rPr>
  </w:style>
  <w:style w:type="paragraph" w:styleId="4">
    <w:name w:val="Balloon Text"/>
    <w:basedOn w:val="1"/>
    <w:link w:val="14"/>
    <w:semiHidden/>
    <w:unhideWhenUsed/>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character" w:customStyle="1" w:styleId="12">
    <w:name w:val="标题 2 字符"/>
    <w:basedOn w:val="9"/>
    <w:link w:val="2"/>
    <w:semiHidden/>
    <w:qFormat/>
    <w:uiPriority w:val="0"/>
    <w:rPr>
      <w:rFonts w:ascii="宋体" w:hAnsi="宋体" w:eastAsia="宋体" w:cs="Times New Roman"/>
      <w:b/>
      <w:bCs/>
      <w:kern w:val="0"/>
      <w:sz w:val="36"/>
      <w:szCs w:val="36"/>
    </w:rPr>
  </w:style>
  <w:style w:type="character" w:customStyle="1" w:styleId="13">
    <w:name w:val="正文文本 字符"/>
    <w:basedOn w:val="9"/>
    <w:link w:val="3"/>
    <w:semiHidden/>
    <w:uiPriority w:val="0"/>
    <w:rPr>
      <w:rFonts w:ascii="仿宋" w:hAnsi="仿宋" w:eastAsia="仿宋" w:cs="仿宋"/>
      <w:snapToGrid w:val="0"/>
      <w:color w:val="000000"/>
      <w:kern w:val="0"/>
      <w:sz w:val="31"/>
      <w:szCs w:val="31"/>
      <w:lang w:eastAsia="en-US"/>
    </w:rPr>
  </w:style>
  <w:style w:type="character" w:customStyle="1" w:styleId="14">
    <w:name w:val="批注框文本 字符"/>
    <w:basedOn w:val="9"/>
    <w:link w:val="4"/>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2324</Words>
  <Characters>2348</Characters>
  <Lines>17</Lines>
  <Paragraphs>4</Paragraphs>
  <TotalTime>834</TotalTime>
  <ScaleCrop>false</ScaleCrop>
  <LinksUpToDate>false</LinksUpToDate>
  <CharactersWithSpaces>2397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2025-09-11T02:05:00Z</dcterms:created>
  <dc:creator>Microsoft</dc:creator>
  <cp:lastModifiedBy>杨龙</cp:lastModifiedBy>
  <cp:lastPrinted>2025-09-16T01:49:00Z</cp:lastPrinted>
  <dcterms:modified xsi:type="dcterms:W3CDTF">2025-09-16T02:54:23Z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eyJoZGlkIjoiODc5ZjRlMGI4NDBlZTQ0NjAyMjk1MjMyNGI2NDJjN2EiLCJ1c2VySWQiOiIxNjg1OTAzNTUzIn0=</vt:lpwstr>
  </property>
  <property fmtid="{D5CDD505-2E9C-101B-9397-08002B2CF9AE}" pid="3" name="KSOProductBuildVer">
    <vt:lpwstr>2052-12.1.0.19302</vt:lpwstr>
  </property>
  <property fmtid="{D5CDD505-2E9C-101B-9397-08002B2CF9AE}" pid="4" name="ICV">
    <vt:lpwstr>6C92BDAE68494DA7920300D47C091824_12</vt:lpwstr>
  </property>
</Properties>
</file>